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8E6FFF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541713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1</w:t>
      </w:r>
      <w:r w:rsidR="00D97C27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9000</w:t>
      </w:r>
      <w:r w:rsidR="006B0102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3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8E6FFF" w:rsidRPr="008E6FFF" w:rsidRDefault="008E6FFF" w:rsidP="008E6FFF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54171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</w:t>
      </w:r>
      <w:r w:rsidR="00D97C27">
        <w:rPr>
          <w:rFonts w:ascii="宋体" w:eastAsia="宋体" w:hAnsi="宋体" w:cs="宋体"/>
          <w:color w:val="000000"/>
          <w:kern w:val="0"/>
          <w:sz w:val="27"/>
          <w:szCs w:val="27"/>
        </w:rPr>
        <w:t>9000</w:t>
      </w:r>
      <w:r w:rsidR="006B0102">
        <w:rPr>
          <w:rFonts w:ascii="宋体" w:eastAsia="宋体" w:hAnsi="宋体" w:cs="宋体"/>
          <w:color w:val="000000"/>
          <w:kern w:val="0"/>
          <w:sz w:val="27"/>
          <w:szCs w:val="27"/>
        </w:rPr>
        <w:t>3</w:t>
      </w:r>
      <w:r w:rsidR="00FA1AF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进口</w:t>
      </w:r>
      <w:r w:rsidR="00BF7E2A" w:rsidRPr="00BF7E2A">
        <w:rPr>
          <w:rFonts w:ascii="宋体" w:eastAsia="宋体" w:hAnsi="宋体" w:cs="宋体"/>
          <w:color w:val="000000"/>
          <w:kern w:val="0"/>
          <w:sz w:val="27"/>
          <w:szCs w:val="27"/>
        </w:rPr>
        <w:t>设备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4F1B5B" w:rsidRPr="004F1B5B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BF7E2A" w:rsidRPr="00BF7E2A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</w:t>
      </w:r>
      <w:r w:rsidR="008D5AAD">
        <w:rPr>
          <w:rFonts w:ascii="宋体" w:eastAsia="宋体" w:hAnsi="宋体" w:cs="宋体"/>
          <w:color w:val="000000"/>
          <w:kern w:val="0"/>
          <w:sz w:val="27"/>
          <w:szCs w:val="27"/>
        </w:rPr>
        <w:t>_</w:t>
      </w:r>
      <w:hyperlink r:id="rId6" w:tgtFrame="_blank" w:tooltip="【采购公告】进口设备采购公告_180001 2018.04.11" w:history="1">
        <w:r w:rsidR="00541713">
          <w:rPr>
            <w:rFonts w:ascii="宋体" w:eastAsia="宋体" w:hAnsi="宋体" w:cs="宋体" w:hint="eastAsia"/>
            <w:color w:val="000000"/>
            <w:kern w:val="0"/>
            <w:sz w:val="27"/>
            <w:szCs w:val="27"/>
          </w:rPr>
          <w:t>1</w:t>
        </w:r>
        <w:r w:rsidR="00D97C27">
          <w:rPr>
            <w:rFonts w:ascii="宋体" w:eastAsia="宋体" w:hAnsi="宋体" w:cs="宋体"/>
            <w:color w:val="000000"/>
            <w:kern w:val="0"/>
            <w:sz w:val="27"/>
            <w:szCs w:val="27"/>
          </w:rPr>
          <w:t>9000</w:t>
        </w:r>
        <w:r w:rsidR="006B0102">
          <w:rPr>
            <w:rFonts w:ascii="宋体" w:eastAsia="宋体" w:hAnsi="宋体" w:cs="宋体"/>
            <w:color w:val="000000"/>
            <w:kern w:val="0"/>
            <w:sz w:val="27"/>
            <w:szCs w:val="27"/>
          </w:rPr>
          <w:t>3</w:t>
        </w:r>
        <w:r w:rsidR="00EA43B2">
          <w:rPr>
            <w:rFonts w:ascii="宋体" w:eastAsia="宋体" w:hAnsi="宋体" w:cs="宋体"/>
            <w:color w:val="000000"/>
            <w:kern w:val="0"/>
            <w:sz w:val="27"/>
            <w:szCs w:val="27"/>
          </w:rPr>
          <w:t xml:space="preserve"> </w:t>
        </w:r>
        <w:r w:rsidR="004F1B5B" w:rsidRPr="004F1B5B">
          <w:rPr>
            <w:rFonts w:ascii="宋体" w:eastAsia="宋体" w:hAnsi="宋体" w:cs="宋体" w:hint="eastAsia"/>
            <w:color w:val="000000"/>
            <w:kern w:val="0"/>
            <w:sz w:val="27"/>
            <w:szCs w:val="27"/>
          </w:rPr>
          <w:t>20</w:t>
        </w:r>
        <w:r w:rsidR="00D97C27">
          <w:rPr>
            <w:rFonts w:ascii="宋体" w:eastAsia="宋体" w:hAnsi="宋体" w:cs="宋体"/>
            <w:color w:val="000000"/>
            <w:kern w:val="0"/>
            <w:sz w:val="27"/>
            <w:szCs w:val="27"/>
          </w:rPr>
          <w:t>19</w:t>
        </w:r>
        <w:r w:rsidR="004F1B5B" w:rsidRPr="004F1B5B">
          <w:rPr>
            <w:rFonts w:ascii="宋体" w:eastAsia="宋体" w:hAnsi="宋体" w:cs="宋体" w:hint="eastAsia"/>
            <w:color w:val="000000"/>
            <w:kern w:val="0"/>
            <w:sz w:val="27"/>
            <w:szCs w:val="27"/>
          </w:rPr>
          <w:t>.</w:t>
        </w:r>
        <w:r w:rsidR="00D97C27">
          <w:rPr>
            <w:rFonts w:ascii="宋体" w:eastAsia="宋体" w:hAnsi="宋体" w:cs="宋体"/>
            <w:color w:val="000000"/>
            <w:kern w:val="0"/>
            <w:sz w:val="27"/>
            <w:szCs w:val="27"/>
          </w:rPr>
          <w:t>4</w:t>
        </w:r>
        <w:r w:rsidR="004F1B5B" w:rsidRPr="004F1B5B">
          <w:rPr>
            <w:rFonts w:ascii="宋体" w:eastAsia="宋体" w:hAnsi="宋体" w:cs="宋体" w:hint="eastAsia"/>
            <w:color w:val="000000"/>
            <w:kern w:val="0"/>
            <w:sz w:val="27"/>
            <w:szCs w:val="27"/>
          </w:rPr>
          <w:t>.</w:t>
        </w:r>
        <w:r w:rsidR="006B0102">
          <w:rPr>
            <w:rFonts w:ascii="宋体" w:eastAsia="宋体" w:hAnsi="宋体" w:cs="宋体"/>
            <w:color w:val="000000"/>
            <w:kern w:val="0"/>
            <w:sz w:val="27"/>
            <w:szCs w:val="27"/>
          </w:rPr>
          <w:t>28</w:t>
        </w:r>
      </w:hyperlink>
    </w:p>
    <w:p w:rsidR="008E6FFF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D97C27">
        <w:rPr>
          <w:rFonts w:ascii="宋体" w:eastAsia="宋体" w:hAnsi="宋体" w:cs="宋体"/>
          <w:color w:val="000000"/>
          <w:kern w:val="0"/>
          <w:sz w:val="27"/>
          <w:szCs w:val="27"/>
        </w:rPr>
        <w:t>9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D97C27">
        <w:rPr>
          <w:rFonts w:ascii="宋体" w:eastAsia="宋体" w:hAnsi="宋体" w:cs="宋体"/>
          <w:color w:val="000000"/>
          <w:kern w:val="0"/>
          <w:sz w:val="27"/>
          <w:szCs w:val="27"/>
        </w:rPr>
        <w:t>4</w:t>
      </w:r>
      <w:r w:rsidR="004F1B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6B0102">
        <w:rPr>
          <w:rFonts w:ascii="宋体" w:eastAsia="宋体" w:hAnsi="宋体" w:cs="宋体"/>
          <w:color w:val="000000"/>
          <w:kern w:val="0"/>
          <w:sz w:val="27"/>
          <w:szCs w:val="27"/>
        </w:rPr>
        <w:t>28</w:t>
      </w:r>
    </w:p>
    <w:p w:rsidR="00BF7E2A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</w:p>
    <w:tbl>
      <w:tblPr>
        <w:tblStyle w:val="a5"/>
        <w:tblW w:w="9330" w:type="dxa"/>
        <w:tblLook w:val="04A0" w:firstRow="1" w:lastRow="0" w:firstColumn="1" w:lastColumn="0" w:noHBand="0" w:noVBand="1"/>
      </w:tblPr>
      <w:tblGrid>
        <w:gridCol w:w="1271"/>
        <w:gridCol w:w="1203"/>
        <w:gridCol w:w="2083"/>
        <w:gridCol w:w="1476"/>
        <w:gridCol w:w="1296"/>
        <w:gridCol w:w="896"/>
        <w:gridCol w:w="1105"/>
      </w:tblGrid>
      <w:tr w:rsidR="004E3945" w:rsidTr="00AD4ECF">
        <w:trPr>
          <w:trHeight w:val="639"/>
        </w:trPr>
        <w:tc>
          <w:tcPr>
            <w:tcW w:w="1271" w:type="dxa"/>
            <w:vAlign w:val="center"/>
          </w:tcPr>
          <w:p w:rsidR="004E3945" w:rsidRDefault="004E3945" w:rsidP="004F1B5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部门</w:t>
            </w:r>
          </w:p>
        </w:tc>
        <w:tc>
          <w:tcPr>
            <w:tcW w:w="1203" w:type="dxa"/>
            <w:vAlign w:val="center"/>
          </w:tcPr>
          <w:p w:rsidR="004E3945" w:rsidRDefault="004E3945" w:rsidP="004F1B5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使用人</w:t>
            </w:r>
          </w:p>
        </w:tc>
        <w:tc>
          <w:tcPr>
            <w:tcW w:w="2083" w:type="dxa"/>
            <w:vAlign w:val="center"/>
          </w:tcPr>
          <w:p w:rsidR="004E3945" w:rsidRDefault="004E3945" w:rsidP="004F1B5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品名</w:t>
            </w:r>
          </w:p>
        </w:tc>
        <w:tc>
          <w:tcPr>
            <w:tcW w:w="1476" w:type="dxa"/>
            <w:vAlign w:val="center"/>
          </w:tcPr>
          <w:p w:rsidR="004E3945" w:rsidRDefault="004E3945" w:rsidP="004F1B5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1296" w:type="dxa"/>
            <w:vAlign w:val="center"/>
          </w:tcPr>
          <w:p w:rsidR="004E3945" w:rsidRDefault="004E3945" w:rsidP="004F1B5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品牌</w:t>
            </w:r>
          </w:p>
        </w:tc>
        <w:tc>
          <w:tcPr>
            <w:tcW w:w="896" w:type="dxa"/>
            <w:vAlign w:val="center"/>
          </w:tcPr>
          <w:p w:rsidR="004E3945" w:rsidRDefault="004E3945" w:rsidP="004F1B5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05" w:type="dxa"/>
            <w:vAlign w:val="center"/>
          </w:tcPr>
          <w:p w:rsidR="004E3945" w:rsidRDefault="004E3945" w:rsidP="004F1B5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成交供应商</w:t>
            </w:r>
          </w:p>
        </w:tc>
      </w:tr>
      <w:tr w:rsidR="006B0102" w:rsidRPr="004F1B5B" w:rsidTr="00AD4ECF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实验中医学教研室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彭佩克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Bio-rad</w:t>
            </w:r>
            <w:r>
              <w:rPr>
                <w:rFonts w:ascii="宋体" w:hAnsi="宋体"/>
                <w:sz w:val="18"/>
                <w:szCs w:val="18"/>
              </w:rPr>
              <w:t xml:space="preserve"> PCR仪器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伯乐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 w:rsidR="006B0102" w:rsidRDefault="006B0102" w:rsidP="006B0102">
            <w:pPr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安景</w:t>
            </w:r>
          </w:p>
        </w:tc>
      </w:tr>
      <w:tr w:rsidR="006B0102" w:rsidRPr="004F1B5B" w:rsidTr="00AD4ECF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中西医结合基础研究室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龚陈媛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体外实验用O2控制室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O</w:t>
            </w:r>
            <w:r>
              <w:rPr>
                <w:rFonts w:ascii="宋体" w:hAnsi="宋体"/>
                <w:sz w:val="18"/>
                <w:szCs w:val="18"/>
              </w:rPr>
              <w:t>2Control In vitro Cabinet</w:t>
            </w:r>
            <w:r>
              <w:rPr>
                <w:rFonts w:ascii="宋体" w:hAnsi="宋体" w:hint="eastAsia"/>
                <w:sz w:val="18"/>
                <w:szCs w:val="18"/>
              </w:rPr>
              <w:t>，Mod</w:t>
            </w:r>
            <w:r>
              <w:rPr>
                <w:rFonts w:ascii="宋体" w:hAnsi="宋体"/>
                <w:sz w:val="18"/>
                <w:szCs w:val="18"/>
              </w:rPr>
              <w:t xml:space="preserve"> 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B0102" w:rsidRPr="00816BEF" w:rsidRDefault="006B0102" w:rsidP="006B0102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Coy Laboratory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0102" w:rsidRDefault="006B0102" w:rsidP="006B010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 w:rsidR="006B0102" w:rsidRDefault="006B0102" w:rsidP="006B0102">
            <w:pPr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迪发</w:t>
            </w:r>
          </w:p>
        </w:tc>
      </w:tr>
    </w:tbl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8120C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资产管理处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  <w:bookmarkStart w:id="0" w:name="_GoBack"/>
      <w:bookmarkEnd w:id="0"/>
    </w:p>
    <w:p w:rsidR="00750080" w:rsidRPr="00D43BDA" w:rsidRDefault="008E6FFF" w:rsidP="004F1B5B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 </w:t>
      </w:r>
      <w:r w:rsidR="004F1B5B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750080"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 w:rsidR="0075008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="00750080"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 w:rsidR="004F1B5B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资产管理处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97E50" w:rsidRPr="00C54A22" w:rsidRDefault="00750080" w:rsidP="00D11851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4F1B5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</w:t>
      </w:r>
      <w:r w:rsidR="005C322B">
        <w:rPr>
          <w:rFonts w:ascii="宋体" w:eastAsia="宋体" w:hAnsi="宋体" w:cs="宋体"/>
          <w:color w:val="000000"/>
          <w:kern w:val="0"/>
          <w:sz w:val="27"/>
          <w:szCs w:val="27"/>
        </w:rPr>
        <w:t>19.</w:t>
      </w:r>
      <w:r w:rsidR="006B0102">
        <w:rPr>
          <w:rFonts w:ascii="宋体" w:eastAsia="宋体" w:hAnsi="宋体" w:cs="宋体"/>
          <w:color w:val="000000"/>
          <w:kern w:val="0"/>
          <w:sz w:val="27"/>
          <w:szCs w:val="27"/>
        </w:rPr>
        <w:t>5</w:t>
      </w:r>
      <w:r w:rsidR="005C322B">
        <w:rPr>
          <w:rFonts w:ascii="宋体" w:eastAsia="宋体" w:hAnsi="宋体" w:cs="宋体"/>
          <w:color w:val="000000"/>
          <w:kern w:val="0"/>
          <w:sz w:val="27"/>
          <w:szCs w:val="27"/>
        </w:rPr>
        <w:t>.</w:t>
      </w:r>
      <w:r w:rsidR="006B0102">
        <w:rPr>
          <w:rFonts w:ascii="宋体" w:eastAsia="宋体" w:hAnsi="宋体" w:cs="宋体"/>
          <w:color w:val="000000"/>
          <w:kern w:val="0"/>
          <w:sz w:val="27"/>
          <w:szCs w:val="27"/>
        </w:rPr>
        <w:t>14</w:t>
      </w:r>
    </w:p>
    <w:sectPr w:rsidR="00797E50" w:rsidRPr="00C54A22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9B" w:rsidRDefault="00E12E9B" w:rsidP="00750080">
      <w:r>
        <w:separator/>
      </w:r>
    </w:p>
  </w:endnote>
  <w:endnote w:type="continuationSeparator" w:id="0">
    <w:p w:rsidR="00E12E9B" w:rsidRDefault="00E12E9B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9B" w:rsidRDefault="00E12E9B" w:rsidP="00750080">
      <w:r>
        <w:separator/>
      </w:r>
    </w:p>
  </w:footnote>
  <w:footnote w:type="continuationSeparator" w:id="0">
    <w:p w:rsidR="00E12E9B" w:rsidRDefault="00E12E9B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05"/>
    <w:rsid w:val="00030316"/>
    <w:rsid w:val="000464FA"/>
    <w:rsid w:val="00092D44"/>
    <w:rsid w:val="000D2339"/>
    <w:rsid w:val="000E0D59"/>
    <w:rsid w:val="00101FAB"/>
    <w:rsid w:val="00172C09"/>
    <w:rsid w:val="00183564"/>
    <w:rsid w:val="00187EC5"/>
    <w:rsid w:val="001A10B6"/>
    <w:rsid w:val="001B4547"/>
    <w:rsid w:val="001C3292"/>
    <w:rsid w:val="002340F0"/>
    <w:rsid w:val="0023526E"/>
    <w:rsid w:val="0029549D"/>
    <w:rsid w:val="002955A9"/>
    <w:rsid w:val="002D0EA3"/>
    <w:rsid w:val="002E1B58"/>
    <w:rsid w:val="002E2D26"/>
    <w:rsid w:val="002F780C"/>
    <w:rsid w:val="00313771"/>
    <w:rsid w:val="00317775"/>
    <w:rsid w:val="00360249"/>
    <w:rsid w:val="00371F9C"/>
    <w:rsid w:val="00391965"/>
    <w:rsid w:val="003D79A1"/>
    <w:rsid w:val="00402E5D"/>
    <w:rsid w:val="00471018"/>
    <w:rsid w:val="004A70F5"/>
    <w:rsid w:val="004B0E0A"/>
    <w:rsid w:val="004C69D2"/>
    <w:rsid w:val="004E3945"/>
    <w:rsid w:val="004F1B5B"/>
    <w:rsid w:val="0052022E"/>
    <w:rsid w:val="00541713"/>
    <w:rsid w:val="00584EFA"/>
    <w:rsid w:val="005B0540"/>
    <w:rsid w:val="005C322B"/>
    <w:rsid w:val="005E25AB"/>
    <w:rsid w:val="005F6E2D"/>
    <w:rsid w:val="00650750"/>
    <w:rsid w:val="0065224F"/>
    <w:rsid w:val="006B0102"/>
    <w:rsid w:val="006C0139"/>
    <w:rsid w:val="006C486B"/>
    <w:rsid w:val="006F7141"/>
    <w:rsid w:val="00701D72"/>
    <w:rsid w:val="007037ED"/>
    <w:rsid w:val="007039BB"/>
    <w:rsid w:val="00750080"/>
    <w:rsid w:val="00796204"/>
    <w:rsid w:val="00797E50"/>
    <w:rsid w:val="007B40FB"/>
    <w:rsid w:val="007B472E"/>
    <w:rsid w:val="007B5F60"/>
    <w:rsid w:val="007C3603"/>
    <w:rsid w:val="007E0510"/>
    <w:rsid w:val="007E1ED1"/>
    <w:rsid w:val="008120C7"/>
    <w:rsid w:val="00833A1C"/>
    <w:rsid w:val="00843B53"/>
    <w:rsid w:val="00852541"/>
    <w:rsid w:val="008B5916"/>
    <w:rsid w:val="008D231C"/>
    <w:rsid w:val="008D5AAD"/>
    <w:rsid w:val="008D6743"/>
    <w:rsid w:val="008E6FFF"/>
    <w:rsid w:val="00902DFA"/>
    <w:rsid w:val="0093656F"/>
    <w:rsid w:val="00947F84"/>
    <w:rsid w:val="00990015"/>
    <w:rsid w:val="009A424A"/>
    <w:rsid w:val="009B1EAA"/>
    <w:rsid w:val="009F3C3D"/>
    <w:rsid w:val="00A57461"/>
    <w:rsid w:val="00A7178A"/>
    <w:rsid w:val="00AA0317"/>
    <w:rsid w:val="00AA6138"/>
    <w:rsid w:val="00AB0E02"/>
    <w:rsid w:val="00AD4ECF"/>
    <w:rsid w:val="00AF76AE"/>
    <w:rsid w:val="00B54640"/>
    <w:rsid w:val="00B62B21"/>
    <w:rsid w:val="00B707CF"/>
    <w:rsid w:val="00B85BAC"/>
    <w:rsid w:val="00BF66C4"/>
    <w:rsid w:val="00BF7E2A"/>
    <w:rsid w:val="00C0235B"/>
    <w:rsid w:val="00C121A6"/>
    <w:rsid w:val="00C123C2"/>
    <w:rsid w:val="00C379D4"/>
    <w:rsid w:val="00C4240D"/>
    <w:rsid w:val="00C54A22"/>
    <w:rsid w:val="00C8741F"/>
    <w:rsid w:val="00C915E1"/>
    <w:rsid w:val="00CB73F6"/>
    <w:rsid w:val="00CC6A9B"/>
    <w:rsid w:val="00CE7954"/>
    <w:rsid w:val="00D11851"/>
    <w:rsid w:val="00D24E1E"/>
    <w:rsid w:val="00D27AE7"/>
    <w:rsid w:val="00D3028E"/>
    <w:rsid w:val="00D5785C"/>
    <w:rsid w:val="00D87300"/>
    <w:rsid w:val="00D97C27"/>
    <w:rsid w:val="00DA4E31"/>
    <w:rsid w:val="00DB0C26"/>
    <w:rsid w:val="00DB3FBE"/>
    <w:rsid w:val="00DD4D33"/>
    <w:rsid w:val="00DF6E52"/>
    <w:rsid w:val="00E12E9B"/>
    <w:rsid w:val="00E30A3B"/>
    <w:rsid w:val="00E3481F"/>
    <w:rsid w:val="00E35861"/>
    <w:rsid w:val="00E8756F"/>
    <w:rsid w:val="00E90FB4"/>
    <w:rsid w:val="00EA43B2"/>
    <w:rsid w:val="00EB7B8F"/>
    <w:rsid w:val="00EE1873"/>
    <w:rsid w:val="00EE466E"/>
    <w:rsid w:val="00EE5FFC"/>
    <w:rsid w:val="00F12F75"/>
    <w:rsid w:val="00F13BE2"/>
    <w:rsid w:val="00F31551"/>
    <w:rsid w:val="00F43A10"/>
    <w:rsid w:val="00F65F43"/>
    <w:rsid w:val="00FA1AF0"/>
    <w:rsid w:val="00FB3313"/>
    <w:rsid w:val="00FC3D3A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  <w:style w:type="table" w:styleId="a5">
    <w:name w:val="Table Grid"/>
    <w:basedOn w:val="a1"/>
    <w:uiPriority w:val="59"/>
    <w:rsid w:val="008D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47101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1018"/>
  </w:style>
  <w:style w:type="character" w:styleId="a7">
    <w:name w:val="Hyperlink"/>
    <w:basedOn w:val="a0"/>
    <w:uiPriority w:val="99"/>
    <w:semiHidden/>
    <w:unhideWhenUsed/>
    <w:rsid w:val="004F1B5B"/>
    <w:rPr>
      <w:strike w:val="0"/>
      <w:dstrike w:val="0"/>
      <w:color w:val="333333"/>
      <w:u w:val="none"/>
      <w:effect w:val="none"/>
    </w:rPr>
  </w:style>
  <w:style w:type="character" w:customStyle="1" w:styleId="column-news-title2">
    <w:name w:val="column-news-title2"/>
    <w:basedOn w:val="a0"/>
    <w:rsid w:val="004F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utcm.edu.cn/2018/0411/c249a14666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2</cp:revision>
  <dcterms:created xsi:type="dcterms:W3CDTF">2019-05-27T00:33:00Z</dcterms:created>
  <dcterms:modified xsi:type="dcterms:W3CDTF">2019-05-27T00:33:00Z</dcterms:modified>
</cp:coreProperties>
</file>