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bookmarkStart w:id="0" w:name="_GoBack"/>
      <w:r w:rsidR="00112075">
        <w:rPr>
          <w:rFonts w:hint="eastAsia"/>
          <w:b/>
          <w:sz w:val="36"/>
        </w:rPr>
        <w:t>隔膜真空泵</w:t>
      </w:r>
      <w:bookmarkEnd w:id="0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690D7A" w:rsidRPr="00690D7A" w:rsidRDefault="00DD54A5" w:rsidP="00690D7A">
      <w:pPr>
        <w:rPr>
          <w:rFonts w:ascii="宋体" w:hAnsi="宋体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p w:rsidR="00921101" w:rsidRDefault="00112075" w:rsidP="009D7B34">
      <w:pPr>
        <w:rPr>
          <w:b/>
        </w:rPr>
      </w:pPr>
      <w:r>
        <w:rPr>
          <w:rFonts w:hint="eastAsia"/>
          <w:b/>
        </w:rPr>
        <w:t>隔膜</w:t>
      </w:r>
      <w:r>
        <w:rPr>
          <w:b/>
        </w:rPr>
        <w:t>真空泵</w:t>
      </w:r>
      <w:r>
        <w:rPr>
          <w:rFonts w:hint="eastAsia"/>
          <w:b/>
        </w:rPr>
        <w:t>*3</w:t>
      </w:r>
      <w:r>
        <w:rPr>
          <w:rFonts w:hint="eastAsia"/>
          <w:b/>
        </w:rPr>
        <w:t>台</w:t>
      </w:r>
    </w:p>
    <w:p w:rsidR="00112075" w:rsidRDefault="00112075" w:rsidP="009D7B34">
      <w:pPr>
        <w:rPr>
          <w:rFonts w:hint="eastAsia"/>
          <w:b/>
        </w:rPr>
      </w:pPr>
    </w:p>
    <w:p w:rsidR="00112075" w:rsidRDefault="00112075" w:rsidP="009D7B34">
      <w:r>
        <w:t>额定功率：</w:t>
      </w:r>
      <w:r>
        <w:t>150 W</w:t>
      </w:r>
      <w:r>
        <w:t>；</w:t>
      </w:r>
      <w:r>
        <w:t xml:space="preserve"> </w:t>
      </w:r>
    </w:p>
    <w:p w:rsidR="00112075" w:rsidRDefault="00112075" w:rsidP="009D7B34">
      <w:r>
        <w:t>*</w:t>
      </w:r>
      <w:r>
        <w:t>抽气能力：</w:t>
      </w:r>
      <w:r>
        <w:t>1.5 m3 /h</w:t>
      </w:r>
      <w:r>
        <w:t>；</w:t>
      </w:r>
      <w:r>
        <w:t xml:space="preserve"> </w:t>
      </w:r>
    </w:p>
    <w:p w:rsidR="00112075" w:rsidRDefault="00112075" w:rsidP="009D7B34">
      <w:r>
        <w:t>*</w:t>
      </w:r>
      <w:r>
        <w:t>极限真空度：</w:t>
      </w:r>
      <w:r>
        <w:t>8 mbar</w:t>
      </w:r>
      <w:r>
        <w:t>；</w:t>
      </w:r>
      <w:r>
        <w:t xml:space="preserve"> </w:t>
      </w:r>
    </w:p>
    <w:p w:rsidR="00112075" w:rsidRDefault="00112075" w:rsidP="009D7B34">
      <w:r>
        <w:t>额定泵速：</w:t>
      </w:r>
      <w:r>
        <w:t>1500 rpm</w:t>
      </w:r>
      <w:r>
        <w:t>；</w:t>
      </w:r>
      <w:r>
        <w:t xml:space="preserve"> </w:t>
      </w:r>
    </w:p>
    <w:p w:rsidR="00112075" w:rsidRDefault="00112075" w:rsidP="009D7B34">
      <w:r>
        <w:t>噪音等级：</w:t>
      </w:r>
      <w:r>
        <w:t xml:space="preserve">32 – 57 </w:t>
      </w:r>
      <w:proofErr w:type="spellStart"/>
      <w:r>
        <w:t>dBA</w:t>
      </w:r>
      <w:proofErr w:type="spellEnd"/>
      <w:r>
        <w:t>；</w:t>
      </w:r>
      <w:r>
        <w:t xml:space="preserve"> </w:t>
      </w:r>
    </w:p>
    <w:p w:rsidR="00112075" w:rsidRDefault="00112075" w:rsidP="009D7B34">
      <w:r>
        <w:t>与介质接触材料：</w:t>
      </w:r>
      <w:r>
        <w:t>PEEK</w:t>
      </w:r>
      <w:r>
        <w:t>，</w:t>
      </w:r>
      <w:r>
        <w:t>PTFE</w:t>
      </w:r>
      <w:r>
        <w:t>，</w:t>
      </w:r>
      <w:r>
        <w:t>FEP</w:t>
      </w:r>
      <w:r>
        <w:t>，玻璃；</w:t>
      </w:r>
      <w:r>
        <w:t xml:space="preserve"> </w:t>
      </w:r>
    </w:p>
    <w:p w:rsidR="00921101" w:rsidRPr="00921101" w:rsidRDefault="00112075" w:rsidP="009D7B34">
      <w:pPr>
        <w:rPr>
          <w:rFonts w:hint="eastAsia"/>
          <w:b/>
        </w:rPr>
      </w:pPr>
      <w:r>
        <w:t>认证：</w:t>
      </w:r>
      <w:r>
        <w:t>CE / CSA / CUS</w:t>
      </w:r>
      <w:r>
        <w:t>；</w:t>
      </w:r>
    </w:p>
    <w:sectPr w:rsidR="00921101" w:rsidRPr="00921101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2D" w:rsidRDefault="00D9552D" w:rsidP="00DD54A5">
      <w:r>
        <w:separator/>
      </w:r>
    </w:p>
  </w:endnote>
  <w:endnote w:type="continuationSeparator" w:id="0">
    <w:p w:rsidR="00D9552D" w:rsidRDefault="00D9552D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2D" w:rsidRDefault="00D9552D" w:rsidP="00DD54A5">
      <w:r>
        <w:separator/>
      </w:r>
    </w:p>
  </w:footnote>
  <w:footnote w:type="continuationSeparator" w:id="0">
    <w:p w:rsidR="00D9552D" w:rsidRDefault="00D9552D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112075">
      <w:rPr>
        <w:sz w:val="21"/>
      </w:rPr>
      <w:t>170379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666C"/>
    <w:rsid w:val="00040A76"/>
    <w:rsid w:val="000746EB"/>
    <w:rsid w:val="00112075"/>
    <w:rsid w:val="00182525"/>
    <w:rsid w:val="00191480"/>
    <w:rsid w:val="002171DC"/>
    <w:rsid w:val="00270EDD"/>
    <w:rsid w:val="00297A9F"/>
    <w:rsid w:val="00322A5D"/>
    <w:rsid w:val="00326618"/>
    <w:rsid w:val="00354F60"/>
    <w:rsid w:val="00382A65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6A6E"/>
    <w:rsid w:val="00921101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9552D"/>
    <w:rsid w:val="00DD54A5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2017-04-21T05:39:00Z</dcterms:created>
  <dcterms:modified xsi:type="dcterms:W3CDTF">2017-04-21T05:39:00Z</dcterms:modified>
</cp:coreProperties>
</file>