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9000</w:t>
      </w:r>
      <w:r w:rsidR="006B0102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3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9000</w:t>
      </w:r>
      <w:r w:rsidR="006B0102">
        <w:rPr>
          <w:rFonts w:ascii="宋体" w:eastAsia="宋体" w:hAnsi="宋体" w:cs="宋体"/>
          <w:color w:val="000000"/>
          <w:kern w:val="0"/>
          <w:sz w:val="27"/>
          <w:szCs w:val="27"/>
        </w:rPr>
        <w:t>3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9000</w:t>
        </w:r>
        <w:r w:rsidR="006B010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6B010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28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B0102">
        <w:rPr>
          <w:rFonts w:ascii="宋体" w:eastAsia="宋体" w:hAnsi="宋体" w:cs="宋体"/>
          <w:color w:val="000000"/>
          <w:kern w:val="0"/>
          <w:sz w:val="27"/>
          <w:szCs w:val="27"/>
        </w:rPr>
        <w:t>28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6B0102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实验中医学教研室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彭佩克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Bio-rad</w:t>
            </w:r>
            <w:r>
              <w:rPr>
                <w:rFonts w:ascii="宋体" w:hAnsi="宋体"/>
                <w:sz w:val="18"/>
                <w:szCs w:val="18"/>
              </w:rPr>
              <w:t xml:space="preserve"> PCR仪器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伯乐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6B0102" w:rsidRDefault="006B0102" w:rsidP="006B0102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安景</w:t>
            </w:r>
          </w:p>
        </w:tc>
      </w:tr>
      <w:tr w:rsidR="006B0102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中西医结合基础研究室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龚陈媛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体外实验用O2控制室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O</w:t>
            </w:r>
            <w:r>
              <w:rPr>
                <w:rFonts w:ascii="宋体" w:hAnsi="宋体"/>
                <w:sz w:val="18"/>
                <w:szCs w:val="18"/>
              </w:rPr>
              <w:t>2Control In vitro Cabinet</w:t>
            </w:r>
            <w:r>
              <w:rPr>
                <w:rFonts w:ascii="宋体" w:hAnsi="宋体" w:hint="eastAsia"/>
                <w:sz w:val="18"/>
                <w:szCs w:val="18"/>
              </w:rPr>
              <w:t>，Mod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B0102" w:rsidRPr="00816BEF" w:rsidRDefault="006B0102" w:rsidP="006B010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Coy Laboratory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102" w:rsidRDefault="006B0102" w:rsidP="006B01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6B0102" w:rsidRDefault="006B0102" w:rsidP="006B0102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迪发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  <w:bookmarkStart w:id="0" w:name="_GoBack"/>
      <w:bookmarkEnd w:id="0"/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6B0102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6B0102">
        <w:rPr>
          <w:rFonts w:ascii="宋体" w:eastAsia="宋体" w:hAnsi="宋体" w:cs="宋体"/>
          <w:color w:val="000000"/>
          <w:kern w:val="0"/>
          <w:sz w:val="27"/>
          <w:szCs w:val="27"/>
        </w:rPr>
        <w:t>14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9B" w:rsidRDefault="00E12E9B" w:rsidP="00750080">
      <w:r>
        <w:separator/>
      </w:r>
    </w:p>
  </w:endnote>
  <w:endnote w:type="continuationSeparator" w:id="0">
    <w:p w:rsidR="00E12E9B" w:rsidRDefault="00E12E9B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9B" w:rsidRDefault="00E12E9B" w:rsidP="00750080">
      <w:r>
        <w:separator/>
      </w:r>
    </w:p>
  </w:footnote>
  <w:footnote w:type="continuationSeparator" w:id="0">
    <w:p w:rsidR="00E12E9B" w:rsidRDefault="00E12E9B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E25AB"/>
    <w:rsid w:val="005F6E2D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12E9B"/>
    <w:rsid w:val="00E30A3B"/>
    <w:rsid w:val="00E3481F"/>
    <w:rsid w:val="00E3586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china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2019-05-27T00:33:00Z</dcterms:created>
  <dcterms:modified xsi:type="dcterms:W3CDTF">2019-05-27T00:33:00Z</dcterms:modified>
</cp:coreProperties>
</file>