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085BE">
      <w:pPr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维修合同</w:t>
      </w:r>
    </w:p>
    <w:p w14:paraId="0E0DF67A">
      <w:pPr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2FACD881">
      <w:pPr>
        <w:spacing w:line="360" w:lineRule="exac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甲方（采购人）：上海中医药大学</w:t>
      </w:r>
    </w:p>
    <w:p w14:paraId="14FA953F">
      <w:pPr>
        <w:spacing w:line="360" w:lineRule="exac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乙方（供应商）：</w:t>
      </w:r>
    </w:p>
    <w:p w14:paraId="4E59832D">
      <w:pPr>
        <w:spacing w:line="360" w:lineRule="exact"/>
        <w:ind w:firstLine="420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依据《中华人民共和国民法典》《中华人民共和国政府采购法》及相关法律、法规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结合</w:t>
      </w:r>
      <w:r>
        <w:rPr>
          <w:rFonts w:hint="eastAsia" w:ascii="宋体" w:hAnsi="宋体"/>
          <w:szCs w:val="21"/>
        </w:rPr>
        <w:t>本项目的具体情况，双方就本项目维修服务事宜协商一致，签订本合同。</w:t>
      </w:r>
    </w:p>
    <w:p w14:paraId="349BF1C4">
      <w:pPr>
        <w:spacing w:line="360" w:lineRule="exact"/>
        <w:outlineLvl w:val="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一、项目内容与报价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636"/>
        <w:gridCol w:w="3451"/>
        <w:gridCol w:w="1387"/>
        <w:gridCol w:w="1668"/>
      </w:tblGrid>
      <w:tr w14:paraId="1327C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CEAD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0317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5EA2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305C54BC">
            <w:pPr>
              <w:spacing w:line="360" w:lineRule="exact"/>
              <w:jc w:val="center"/>
              <w:outlineLvl w:val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维修服务内容</w:t>
            </w:r>
          </w:p>
          <w:p w14:paraId="002E65B5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7FCB">
            <w:pPr>
              <w:spacing w:line="360" w:lineRule="exact"/>
              <w:jc w:val="center"/>
              <w:outlineLvl w:val="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单价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843B">
            <w:pPr>
              <w:spacing w:line="360" w:lineRule="exact"/>
              <w:jc w:val="center"/>
              <w:outlineLvl w:val="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合价</w:t>
            </w:r>
          </w:p>
        </w:tc>
      </w:tr>
      <w:tr w14:paraId="3C1E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0A4D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4038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8A6E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9C89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2D88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Cs w:val="21"/>
              </w:rPr>
            </w:pPr>
          </w:p>
        </w:tc>
      </w:tr>
      <w:tr w14:paraId="5858A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617F6">
            <w:pPr>
              <w:spacing w:line="360" w:lineRule="exact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2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1D316">
            <w:pPr>
              <w:spacing w:line="360" w:lineRule="exact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DD7B5">
            <w:pPr>
              <w:spacing w:line="360" w:lineRule="exact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89067">
            <w:pPr>
              <w:spacing w:line="360" w:lineRule="exact"/>
              <w:outlineLvl w:val="0"/>
              <w:rPr>
                <w:rFonts w:hint="eastAsia" w:ascii="宋体" w:hAnsi="宋体"/>
                <w:szCs w:val="21"/>
              </w:rPr>
            </w:pPr>
          </w:p>
        </w:tc>
      </w:tr>
    </w:tbl>
    <w:p w14:paraId="37BED12D">
      <w:pPr>
        <w:spacing w:line="360" w:lineRule="exact"/>
        <w:outlineLvl w:val="0"/>
        <w:rPr>
          <w:rFonts w:hint="eastAsia" w:ascii="宋体" w:hAnsi="宋体"/>
          <w:szCs w:val="21"/>
        </w:rPr>
      </w:pPr>
    </w:p>
    <w:p w14:paraId="3F3AB1CC">
      <w:pPr>
        <w:numPr>
          <w:ilvl w:val="0"/>
          <w:numId w:val="1"/>
        </w:numPr>
        <w:spacing w:line="360" w:lineRule="exac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合同</w:t>
      </w:r>
      <w:r>
        <w:rPr>
          <w:rFonts w:hint="eastAsia" w:ascii="宋体" w:hAnsi="宋体"/>
          <w:szCs w:val="21"/>
        </w:rPr>
        <w:t xml:space="preserve">总价：RMB ¥  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>元 (大写：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>)</w:t>
      </w:r>
    </w:p>
    <w:p w14:paraId="3377A363">
      <w:pPr>
        <w:numPr>
          <w:numId w:val="0"/>
        </w:numPr>
        <w:spacing w:line="360" w:lineRule="exact"/>
        <w:outlineLvl w:val="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注：本总价包含完成本次维修所需的上门费、人工费、配件费、运输费、调试费、检测费、税费及所有可能发生的其他费用，甲方不再支付任何额外费用</w:t>
      </w:r>
    </w:p>
    <w:p w14:paraId="0EC3FE59">
      <w:pPr>
        <w:spacing w:line="360" w:lineRule="exac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三、付款方式：</w:t>
      </w:r>
    </w:p>
    <w:p w14:paraId="2A4A35A2">
      <w:pPr>
        <w:spacing w:line="360" w:lineRule="exact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付款按方式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/>
        </w:rPr>
        <w:t>（以下两种方式任选一种）执行。</w:t>
      </w:r>
    </w:p>
    <w:p w14:paraId="49C3B234">
      <w:pPr>
        <w:spacing w:line="360" w:lineRule="exact"/>
        <w:outlineLvl w:val="0"/>
        <w:rPr>
          <w:rFonts w:hint="eastAsia" w:ascii="宋体" w:hAnsi="宋体"/>
          <w:szCs w:val="21"/>
          <w:highlight w:val="none"/>
        </w:rPr>
      </w:pPr>
      <w:r>
        <w:rPr>
          <w:rFonts w:hint="eastAsia"/>
        </w:rPr>
        <w:t>方式一：</w:t>
      </w:r>
      <w:r>
        <w:rPr>
          <w:rFonts w:hint="eastAsia" w:ascii="宋体" w:hAnsi="宋体"/>
          <w:szCs w:val="21"/>
          <w:highlight w:val="none"/>
          <w:lang w:val="en-US" w:eastAsia="zh-CN"/>
        </w:rPr>
        <w:t>经甲方确认</w:t>
      </w:r>
      <w:r>
        <w:rPr>
          <w:rFonts w:hint="eastAsia" w:ascii="宋体" w:hAnsi="宋体"/>
          <w:szCs w:val="21"/>
          <w:highlight w:val="none"/>
        </w:rPr>
        <w:t>全部维修服务</w:t>
      </w:r>
      <w:r>
        <w:rPr>
          <w:rFonts w:hint="eastAsia" w:ascii="宋体" w:hAnsi="宋体"/>
          <w:szCs w:val="21"/>
          <w:highlight w:val="none"/>
          <w:lang w:val="en-US" w:eastAsia="zh-CN"/>
        </w:rPr>
        <w:t>完成，收到乙方开具的发票后</w:t>
      </w:r>
      <w:r>
        <w:rPr>
          <w:rFonts w:hint="eastAsia" w:ascii="宋体" w:hAnsi="宋体"/>
          <w:szCs w:val="21"/>
          <w:highlight w:val="none"/>
        </w:rPr>
        <w:t>支付全款。</w:t>
      </w:r>
    </w:p>
    <w:p w14:paraId="70873FB8">
      <w:pPr>
        <w:spacing w:line="360" w:lineRule="exact"/>
        <w:outlineLvl w:val="0"/>
        <w:rPr>
          <w:rFonts w:hint="default" w:ascii="宋体" w:hAnsi="宋体" w:eastAsiaTheme="minorEastAsia"/>
          <w:szCs w:val="21"/>
          <w:highlight w:val="none"/>
          <w:lang w:val="en-US" w:eastAsia="zh-CN"/>
        </w:rPr>
      </w:pPr>
      <w:r>
        <w:rPr>
          <w:rFonts w:hint="eastAsia"/>
        </w:rPr>
        <w:t>方式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：（自拟）</w:t>
      </w:r>
    </w:p>
    <w:p w14:paraId="73985F96">
      <w:pPr>
        <w:spacing w:line="360" w:lineRule="exact"/>
        <w:outlineLvl w:val="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四、发票内容：增值税普通发票，维修费</w:t>
      </w:r>
      <w:r>
        <w:rPr>
          <w:rFonts w:hint="eastAsia" w:ascii="宋体" w:hAnsi="宋体"/>
          <w:szCs w:val="21"/>
          <w:lang w:val="en-US" w:eastAsia="zh-CN"/>
        </w:rPr>
        <w:t>或配件费</w:t>
      </w:r>
      <w:r>
        <w:rPr>
          <w:rFonts w:hint="eastAsia" w:ascii="宋体" w:hAnsi="宋体"/>
          <w:i/>
          <w:iCs/>
          <w:szCs w:val="21"/>
          <w:lang w:val="en-US" w:eastAsia="zh-CN"/>
        </w:rPr>
        <w:t>（开票内容自定义，但不得超出维修或者配件的范畴）</w:t>
      </w:r>
    </w:p>
    <w:p w14:paraId="46AD9018">
      <w:pPr>
        <w:spacing w:line="360" w:lineRule="exact"/>
        <w:outlineLvl w:val="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五、维修方式：</w:t>
      </w:r>
      <w:r>
        <w:rPr>
          <w:rFonts w:hint="eastAsia" w:ascii="宋体" w:hAnsi="宋体"/>
          <w:szCs w:val="21"/>
          <w:lang w:val="en-US" w:eastAsia="zh-CN"/>
        </w:rPr>
        <w:t>本次维修采用方式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/>
        </w:rPr>
        <w:t>（以下两种方式任选一种）执行。</w:t>
      </w:r>
    </w:p>
    <w:p w14:paraId="3797F082">
      <w:pPr>
        <w:spacing w:line="360" w:lineRule="exact"/>
        <w:ind w:firstLine="420" w:firstLineChars="200"/>
        <w:outlineLvl w:val="0"/>
        <w:rPr>
          <w:rFonts w:hint="eastAsia" w:ascii="宋体" w:hAnsi="宋体"/>
          <w:i/>
          <w:iCs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方式一：</w:t>
      </w:r>
      <w:r>
        <w:rPr>
          <w:rFonts w:hint="eastAsia" w:ascii="宋体" w:hAnsi="宋体"/>
          <w:szCs w:val="21"/>
        </w:rPr>
        <w:t>乙方派遣服务代表至甲方的场所维修设备，乙方完成维修及调试后，应向甲方提交现场工作报告，双方共同依据本合同第7.4条约定的标准进行验收。</w:t>
      </w:r>
    </w:p>
    <w:p w14:paraId="07AB3747">
      <w:pPr>
        <w:spacing w:line="360" w:lineRule="exact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i/>
          <w:iCs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  <w:lang w:val="en-US" w:eastAsia="zh-CN"/>
        </w:rPr>
        <w:t>方式二：送至校外维修，</w:t>
      </w:r>
      <w:r>
        <w:rPr>
          <w:rFonts w:hint="eastAsia" w:ascii="宋体" w:hAnsi="宋体"/>
          <w:szCs w:val="21"/>
        </w:rPr>
        <w:t>则本合同</w:t>
      </w:r>
      <w:r>
        <w:rPr>
          <w:rFonts w:hint="default" w:ascii="宋体" w:hAnsi="宋体"/>
          <w:szCs w:val="21"/>
        </w:rPr>
        <w:t>第十条（校外维修责任条款）自动适用，且乙方在此确认已充分知晓并同意该条款的全部内容。</w:t>
      </w:r>
    </w:p>
    <w:p w14:paraId="5DCFDB9A">
      <w:pPr>
        <w:numPr>
          <w:ilvl w:val="0"/>
          <w:numId w:val="2"/>
        </w:numPr>
        <w:spacing w:line="360" w:lineRule="exact"/>
        <w:outlineLvl w:val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服务内容</w:t>
      </w:r>
      <w:r>
        <w:rPr>
          <w:rFonts w:hint="eastAsia" w:ascii="宋体" w:hAnsi="宋体"/>
          <w:szCs w:val="21"/>
          <w:lang w:val="en-US" w:eastAsia="zh-CN"/>
        </w:rPr>
        <w:t>与期限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default" w:ascii="宋体" w:hAnsi="宋体"/>
          <w:szCs w:val="21"/>
        </w:rPr>
        <w:t>【</w:t>
      </w:r>
      <w:r>
        <w:rPr>
          <w:rFonts w:hint="eastAsia" w:ascii="宋体" w:hAnsi="宋体"/>
          <w:szCs w:val="21"/>
          <w:lang w:val="en-US" w:eastAsia="zh-CN"/>
        </w:rPr>
        <w:t>设备名</w:t>
      </w:r>
      <w:r>
        <w:rPr>
          <w:rFonts w:hint="default" w:ascii="宋体" w:hAnsi="宋体"/>
          <w:szCs w:val="21"/>
        </w:rPr>
        <w:t>】</w:t>
      </w:r>
      <w:r>
        <w:rPr>
          <w:rFonts w:hint="eastAsia" w:ascii="宋体" w:hAnsi="宋体"/>
          <w:szCs w:val="21"/>
        </w:rPr>
        <w:t>的</w:t>
      </w:r>
      <w:r>
        <w:rPr>
          <w:rFonts w:hint="default" w:ascii="宋体" w:hAnsi="宋体"/>
          <w:szCs w:val="21"/>
        </w:rPr>
        <w:t>【</w:t>
      </w:r>
      <w:r>
        <w:rPr>
          <w:rFonts w:hint="eastAsia" w:ascii="宋体" w:hAnsi="宋体"/>
          <w:szCs w:val="21"/>
          <w:lang w:val="en-US" w:eastAsia="zh-CN"/>
        </w:rPr>
        <w:t>损坏的模块名</w:t>
      </w:r>
      <w:r>
        <w:rPr>
          <w:rFonts w:hint="default" w:ascii="宋体" w:hAnsi="宋体"/>
          <w:szCs w:val="21"/>
        </w:rPr>
        <w:t>】</w:t>
      </w:r>
      <w:r>
        <w:rPr>
          <w:rFonts w:hint="eastAsia" w:ascii="宋体" w:hAnsi="宋体"/>
          <w:szCs w:val="21"/>
        </w:rPr>
        <w:t>维修（包括但不限于故障诊断、配件更换、调试等）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乙方需在本合同生效后</w:t>
      </w:r>
      <w:r>
        <w:rPr>
          <w:rFonts w:hint="default" w:ascii="宋体" w:hAnsi="宋体"/>
          <w:szCs w:val="21"/>
        </w:rPr>
        <w:t>【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default" w:ascii="宋体" w:hAnsi="宋体"/>
          <w:szCs w:val="21"/>
        </w:rPr>
        <w:t>】天内完成全部维修服务并通过甲方验收</w:t>
      </w:r>
      <w:r>
        <w:rPr>
          <w:rFonts w:hint="eastAsia" w:ascii="宋体" w:hAnsi="宋体"/>
          <w:szCs w:val="21"/>
          <w:lang w:eastAsia="zh-CN"/>
        </w:rPr>
        <w:t>。</w:t>
      </w:r>
    </w:p>
    <w:p w14:paraId="54AF62A1">
      <w:pPr>
        <w:numPr>
          <w:ilvl w:val="0"/>
          <w:numId w:val="0"/>
        </w:numPr>
        <w:spacing w:line="360" w:lineRule="exac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七、质量保证：</w:t>
      </w:r>
    </w:p>
    <w:p w14:paraId="5DA9F417"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>7.1</w:t>
      </w:r>
      <w:r>
        <w:rPr>
          <w:rFonts w:hint="eastAsia" w:ascii="宋体" w:hAnsi="宋体"/>
          <w:szCs w:val="21"/>
        </w:rPr>
        <w:t>质量保证：自维修完成并经甲方验收合格确认之日起计算，配件质保期为</w:t>
      </w:r>
      <w:r>
        <w:rPr>
          <w:rFonts w:hint="default" w:ascii="宋体" w:hAnsi="宋体"/>
          <w:szCs w:val="21"/>
        </w:rPr>
        <w:t>【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default" w:ascii="宋体" w:hAnsi="宋体"/>
          <w:szCs w:val="21"/>
        </w:rPr>
        <w:t>】</w:t>
      </w:r>
      <w:r>
        <w:rPr>
          <w:rFonts w:hint="eastAsia" w:ascii="宋体" w:hAnsi="宋体"/>
          <w:szCs w:val="21"/>
        </w:rPr>
        <w:t>个月。</w:t>
      </w:r>
    </w:p>
    <w:p w14:paraId="0D100E60">
      <w:pPr>
        <w:spacing w:line="360" w:lineRule="exac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val="en-US" w:eastAsia="zh-CN"/>
        </w:rPr>
        <w:t xml:space="preserve"> 7.2质量承诺：</w:t>
      </w:r>
      <w:r>
        <w:rPr>
          <w:rFonts w:hint="eastAsia" w:ascii="宋体" w:hAnsi="宋体"/>
          <w:szCs w:val="21"/>
        </w:rPr>
        <w:t>乙方承诺，维修过程中更换的所有配件，</w:t>
      </w:r>
      <w:r>
        <w:rPr>
          <w:rFonts w:hint="eastAsia" w:ascii="宋体" w:hAnsi="宋体"/>
          <w:szCs w:val="21"/>
          <w:lang w:val="en-US" w:eastAsia="zh-CN"/>
        </w:rPr>
        <w:t>均</w:t>
      </w:r>
      <w:r>
        <w:rPr>
          <w:rFonts w:hint="eastAsia" w:ascii="宋体" w:hAnsi="宋体"/>
          <w:szCs w:val="21"/>
        </w:rPr>
        <w:t>为原厂全新合格产品或经甲方认可的同等质量产品。如配件质量不符合</w:t>
      </w:r>
      <w:r>
        <w:rPr>
          <w:rFonts w:hint="eastAsia" w:ascii="宋体" w:hAnsi="宋体"/>
          <w:szCs w:val="21"/>
          <w:lang w:val="en-US" w:eastAsia="zh-CN"/>
        </w:rPr>
        <w:t>甲方要求或国家标准</w:t>
      </w:r>
      <w:r>
        <w:rPr>
          <w:rFonts w:hint="eastAsia" w:ascii="宋体" w:hAnsi="宋体"/>
          <w:szCs w:val="21"/>
        </w:rPr>
        <w:t>，乙方应无条件免费更换，并承担因此产生的全部费用。</w:t>
      </w:r>
    </w:p>
    <w:p w14:paraId="37064B95">
      <w:pPr>
        <w:spacing w:line="360" w:lineRule="exact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7.3</w:t>
      </w:r>
      <w:r>
        <w:rPr>
          <w:rFonts w:hint="default" w:ascii="宋体" w:hAnsi="宋体"/>
          <w:szCs w:val="21"/>
        </w:rPr>
        <w:t>保修责任：质保期内，因乙方维修质量或更换的配件本身质量缺陷导致</w:t>
      </w:r>
      <w:r>
        <w:rPr>
          <w:rFonts w:hint="eastAsia" w:ascii="宋体" w:hAnsi="宋体"/>
          <w:szCs w:val="21"/>
          <w:lang w:val="en-US" w:eastAsia="zh-CN"/>
        </w:rPr>
        <w:t>设备</w:t>
      </w:r>
      <w:r>
        <w:rPr>
          <w:rFonts w:hint="default" w:ascii="宋体" w:hAnsi="宋体"/>
          <w:szCs w:val="21"/>
        </w:rPr>
        <w:t>无法达到本合同约定标准的，乙方应在接到甲方书面通知后【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default" w:ascii="宋体" w:hAnsi="宋体"/>
          <w:szCs w:val="21"/>
        </w:rPr>
        <w:t>】</w:t>
      </w:r>
      <w:r>
        <w:rPr>
          <w:rFonts w:hint="eastAsia" w:ascii="宋体" w:hAnsi="宋体"/>
          <w:szCs w:val="21"/>
          <w:lang w:val="en-US" w:eastAsia="zh-CN"/>
        </w:rPr>
        <w:t>个工作日内</w:t>
      </w:r>
      <w:r>
        <w:rPr>
          <w:rFonts w:hint="default" w:ascii="宋体" w:hAnsi="宋体"/>
          <w:szCs w:val="21"/>
        </w:rPr>
        <w:t>响应，并在【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default" w:ascii="宋体" w:hAnsi="宋体"/>
          <w:szCs w:val="21"/>
        </w:rPr>
        <w:t>】</w:t>
      </w:r>
      <w:r>
        <w:rPr>
          <w:rFonts w:hint="eastAsia" w:ascii="宋体" w:hAnsi="宋体"/>
          <w:szCs w:val="21"/>
          <w:lang w:val="en-US" w:eastAsia="zh-CN"/>
        </w:rPr>
        <w:t>个工作日内</w:t>
      </w:r>
      <w:r>
        <w:rPr>
          <w:rFonts w:hint="default" w:ascii="宋体" w:hAnsi="宋体"/>
          <w:szCs w:val="21"/>
        </w:rPr>
        <w:t>免费进行修复或更换。若因此给甲方造成其他损失的（不包括间接商业损失），乙方应予以赔偿。</w:t>
      </w:r>
    </w:p>
    <w:p w14:paraId="44EB7C52">
      <w:pPr>
        <w:spacing w:line="360" w:lineRule="exact"/>
        <w:outlineLvl w:val="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7.4 约定标准：</w:t>
      </w:r>
      <w:r>
        <w:rPr>
          <w:rFonts w:hint="eastAsia" w:ascii="宋体" w:hAnsi="宋体"/>
          <w:szCs w:val="21"/>
        </w:rPr>
        <w:t>乙方需按照</w:t>
      </w:r>
      <w:r>
        <w:rPr>
          <w:rFonts w:hint="eastAsia" w:ascii="宋体" w:hAnsi="宋体"/>
          <w:szCs w:val="21"/>
          <w:lang w:val="en-US" w:eastAsia="zh-CN"/>
        </w:rPr>
        <w:t>国家规定</w:t>
      </w:r>
      <w:r>
        <w:rPr>
          <w:rFonts w:hint="eastAsia" w:ascii="宋体" w:hAnsi="宋体"/>
          <w:szCs w:val="21"/>
        </w:rPr>
        <w:t>技术规范或行业通用标准进行维修，确保</w:t>
      </w:r>
      <w:r>
        <w:rPr>
          <w:rFonts w:hint="eastAsia" w:ascii="宋体" w:hAnsi="宋体"/>
          <w:szCs w:val="21"/>
          <w:lang w:val="en-US" w:eastAsia="zh-CN"/>
        </w:rPr>
        <w:t>设备</w:t>
      </w:r>
      <w:r>
        <w:rPr>
          <w:rFonts w:hint="eastAsia" w:ascii="宋体" w:hAnsi="宋体"/>
          <w:szCs w:val="21"/>
        </w:rPr>
        <w:t>维修后能达到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。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  </w:t>
      </w:r>
    </w:p>
    <w:p w14:paraId="6EC331DF">
      <w:pPr>
        <w:spacing w:line="360" w:lineRule="exac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八、保密条款：</w:t>
      </w:r>
    </w:p>
    <w:p w14:paraId="515D36B7">
      <w:pPr>
        <w:spacing w:line="360" w:lineRule="exact"/>
        <w:ind w:firstLine="420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甲乙双方对在履行本合同中所知悉的对方的商业秘密（包括但不限于各自提交给对方的合同、文件、资料、数据等，或其他使用对方在此行业占有利地位的信息）有保密义务。任何一方不得将对方的商业秘密披露给任何第三方或不正当使用，但经对方书面同意或按法律规定的除外。不论本合同是否变更、解除或终止，本合同保密条款将持续有效。</w:t>
      </w:r>
    </w:p>
    <w:p w14:paraId="7CB25A0F">
      <w:pPr>
        <w:numPr>
          <w:ilvl w:val="0"/>
          <w:numId w:val="3"/>
        </w:numPr>
        <w:spacing w:line="360" w:lineRule="exact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违约责任</w:t>
      </w:r>
      <w:r>
        <w:rPr>
          <w:rFonts w:hint="default" w:ascii="宋体" w:hAnsi="宋体"/>
          <w:szCs w:val="21"/>
          <w:lang w:val="en-US" w:eastAsia="zh-CN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default" w:ascii="宋体" w:hAnsi="宋体"/>
          <w:szCs w:val="21"/>
          <w:lang w:val="en-US" w:eastAsia="zh-CN"/>
        </w:rPr>
        <w:t>9.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default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乙方提供的产品或服务不符合本合同约定，</w:t>
      </w:r>
      <w:r>
        <w:rPr>
          <w:rFonts w:hint="default" w:ascii="宋体" w:hAnsi="宋体"/>
          <w:szCs w:val="21"/>
        </w:rPr>
        <w:t>经甲方书面催告后，在合理期限内仍未完成纠正或达到约定标准的，甲方有权单方解除本合同。乙方应在合同解除后返还甲方已支付的全部款项，</w:t>
      </w:r>
      <w:r>
        <w:rPr>
          <w:rFonts w:hint="eastAsia" w:ascii="宋体" w:hAnsi="宋体"/>
          <w:szCs w:val="21"/>
          <w:lang w:val="en-US" w:eastAsia="zh-CN"/>
        </w:rPr>
        <w:t>如造成甲方损失的，乙方应予以赔偿。</w:t>
      </w:r>
    </w:p>
    <w:p w14:paraId="2FF41674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9.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default" w:ascii="宋体" w:hAnsi="宋体"/>
          <w:szCs w:val="21"/>
          <w:lang w:val="en-US" w:eastAsia="zh-CN"/>
        </w:rPr>
        <w:t xml:space="preserve"> 设备永久性损坏的赔偿责任</w:t>
      </w:r>
    </w:p>
    <w:p w14:paraId="1E496AAE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若因乙方的维修行为（包括但不限于操作不当、配件安装错误、检测失误等）导致设备发生永久性损坏、丧失全部或主要使用功能的，乙方应按以下方式向甲方进行赔偿：</w:t>
      </w:r>
    </w:p>
    <w:p w14:paraId="62F4EB12">
      <w:pPr>
        <w:numPr>
          <w:ilvl w:val="0"/>
          <w:numId w:val="4"/>
        </w:numPr>
        <w:spacing w:line="360" w:lineRule="exact"/>
        <w:ind w:firstLine="420" w:firstLineChars="200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赔偿标准：按设备当前市场重置价值或</w:t>
      </w:r>
      <w:r>
        <w:rPr>
          <w:rFonts w:hint="eastAsia" w:ascii="宋体" w:hAnsi="宋体"/>
          <w:szCs w:val="21"/>
          <w:lang w:val="en-US" w:eastAsia="zh-CN"/>
        </w:rPr>
        <w:t>按照校方资产平台所显示的原单价</w:t>
      </w:r>
      <w:r>
        <w:rPr>
          <w:rFonts w:hint="default" w:ascii="宋体" w:hAnsi="宋体"/>
          <w:szCs w:val="21"/>
          <w:lang w:val="en-US" w:eastAsia="zh-CN"/>
        </w:rPr>
        <w:t>进行赔偿</w:t>
      </w:r>
    </w:p>
    <w:p w14:paraId="372C6DC5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（2）赔偿责任独立：本条约定的赔偿责任，不影响甲方依据本合同其他条款追究乙方的违约责任（包括但不限于返还已付款项、支付违约金等）。</w:t>
      </w:r>
    </w:p>
    <w:p w14:paraId="47F9CF4E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（3）残值归属：乙方支付赔偿后，损坏</w:t>
      </w:r>
      <w:r>
        <w:rPr>
          <w:rFonts w:hint="eastAsia" w:ascii="宋体" w:hAnsi="宋体"/>
          <w:szCs w:val="21"/>
          <w:lang w:val="en-US" w:eastAsia="zh-CN"/>
        </w:rPr>
        <w:t>的</w:t>
      </w:r>
      <w:r>
        <w:rPr>
          <w:rFonts w:hint="default" w:ascii="宋体" w:hAnsi="宋体"/>
          <w:szCs w:val="21"/>
          <w:lang w:val="en-US" w:eastAsia="zh-CN"/>
        </w:rPr>
        <w:t>设备</w:t>
      </w:r>
      <w:r>
        <w:rPr>
          <w:rFonts w:hint="eastAsia" w:ascii="宋体" w:hAnsi="宋体"/>
          <w:szCs w:val="21"/>
          <w:lang w:val="en-US" w:eastAsia="zh-CN"/>
        </w:rPr>
        <w:t>仍归甲方所有。</w:t>
      </w:r>
    </w:p>
    <w:p w14:paraId="2C491697">
      <w:pPr>
        <w:numPr>
          <w:ilvl w:val="0"/>
          <w:numId w:val="3"/>
        </w:numPr>
        <w:spacing w:line="360" w:lineRule="exact"/>
        <w:outlineLvl w:val="0"/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szCs w:val="21"/>
          <w:lang w:val="en-US" w:eastAsia="zh-CN"/>
        </w:rPr>
        <w:t>校外维修责任条款</w:t>
      </w:r>
    </w:p>
    <w:p w14:paraId="0405B41C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10.1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 风险转移：自设备在甲方场所交付乙方或乙方指定的物流方之时起，至维修后的设备运抵甲方场所并经甲方验收合格之日止，整个外修期间设备（包括其所有零部件）发生的一切毁损、灭失、性能下降、数据泄露或丢失的风险，均由乙方承担。</w:t>
      </w:r>
    </w:p>
    <w:p w14:paraId="13D9C208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10.2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 遗失或完全损坏的赔偿：若设备在外修期间遗失或损坏至无法修复的程度，乙方应向甲方支付的赔偿金额为【重置市场价值</w:t>
      </w:r>
      <w:r>
        <w:rPr>
          <w:rFonts w:hint="default" w:ascii="宋体" w:hAnsi="宋体"/>
          <w:szCs w:val="21"/>
          <w:lang w:val="en-US" w:eastAsia="zh-CN"/>
        </w:rPr>
        <w:t>或</w:t>
      </w:r>
      <w:r>
        <w:rPr>
          <w:rFonts w:hint="eastAsia" w:ascii="宋体" w:hAnsi="宋体"/>
          <w:szCs w:val="21"/>
          <w:lang w:val="en-US" w:eastAsia="zh-CN"/>
        </w:rPr>
        <w:t>按照校方资产平台所显示的原单价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】，且该赔偿不影响甲方根据本合同追究乙方其他违约责任的权利。</w:t>
      </w:r>
    </w:p>
    <w:p w14:paraId="6515F6EB">
      <w:pPr>
        <w:numPr>
          <w:ilvl w:val="0"/>
          <w:numId w:val="0"/>
        </w:numPr>
        <w:spacing w:line="360" w:lineRule="exact"/>
        <w:ind w:firstLine="420" w:firstLineChars="200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10.3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数据保密义务：乙方对送修设备中的所有数据负有严格的保密义务。除非为完成维修所必需，否则不得复制、泄露、使用或处理任何数据。维修前，乙方应主动询问甲方是否需要备份数据；维修过程中，应采取必要措施保护数据安全。任何数据泄露或丢失，乙方应承担由此给甲方造成的一切损失。</w:t>
      </w:r>
    </w:p>
    <w:p w14:paraId="6E301C69">
      <w:pPr>
        <w:numPr>
          <w:ilvl w:val="0"/>
          <w:numId w:val="0"/>
        </w:numPr>
        <w:spacing w:line="360" w:lineRule="exact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十一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、争议解决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.1 本合同的订立、效力、解释、履行及争议的解决均适用中华人民共和国法律。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.2 因本合同引起的或与本合同有关的任何争议，双方应首先通过友好协商解决。协商不成的，任何一方均有权向甲方所在地有管辖权的人民法院提起诉讼。</w:t>
      </w:r>
    </w:p>
    <w:p w14:paraId="10F4176B">
      <w:pPr>
        <w:spacing w:line="360" w:lineRule="exact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十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二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、合同生效及其他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.1 本合同经双方法定代表人或授权代表签字并加盖单位公章（或合同专用章）后生效。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.2 本合同一式【肆】份，甲方执【叁】份，乙方执【壹】份，具有同等法律效力。</w:t>
      </w:r>
    </w:p>
    <w:p w14:paraId="281A4479">
      <w:pPr>
        <w:spacing w:line="480" w:lineRule="auto"/>
        <w:rPr>
          <w:rFonts w:hint="default" w:ascii="宋体" w:hAnsi="宋体" w:eastAsiaTheme="minorEastAsia"/>
          <w:spacing w:val="-4"/>
          <w:lang w:val="en-US" w:eastAsia="zh-CN"/>
        </w:rPr>
      </w:pPr>
      <w:r>
        <w:rPr>
          <w:rFonts w:hint="eastAsia" w:ascii="宋体" w:hAnsi="宋体"/>
          <w:spacing w:val="-4"/>
        </w:rPr>
        <w:t xml:space="preserve">补充条例：  </w:t>
      </w:r>
      <w:r>
        <w:rPr>
          <w:rFonts w:hint="eastAsia" w:ascii="宋体" w:hAnsi="宋体"/>
          <w:spacing w:val="-4"/>
          <w:lang w:val="en-US" w:eastAsia="zh-CN"/>
        </w:rPr>
        <w:t>请填写补充条例，如无补充条例，填写“无”</w:t>
      </w:r>
    </w:p>
    <w:p w14:paraId="7EA16352">
      <w:pPr>
        <w:spacing w:line="360" w:lineRule="exact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</w:p>
    <w:p w14:paraId="0AF1E81A">
      <w:pPr>
        <w:spacing w:line="360" w:lineRule="exact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</w:p>
    <w:p w14:paraId="3057D3C6">
      <w:pPr>
        <w:spacing w:line="360" w:lineRule="exact"/>
        <w:outlineLvl w:val="0"/>
        <w:rPr>
          <w:rFonts w:hint="default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</w:p>
    <w:p w14:paraId="12C19F77"/>
    <w:p w14:paraId="290F52FA">
      <w:r>
        <w:rPr>
          <w:rFonts w:hint="eastAsia"/>
        </w:rPr>
        <w:t>甲方（盖章）：_________                      乙方（盖章）：_________</w:t>
      </w:r>
    </w:p>
    <w:p w14:paraId="4BEF03E1"/>
    <w:p w14:paraId="2B74BE62">
      <w:r>
        <w:rPr>
          <w:rFonts w:hint="eastAsia"/>
          <w:lang w:val="en-US" w:eastAsia="zh-CN"/>
        </w:rPr>
        <w:t>授权</w:t>
      </w:r>
      <w:r>
        <w:rPr>
          <w:rFonts w:hint="eastAsia"/>
        </w:rPr>
        <w:t xml:space="preserve">代表人（签字）：_________                </w:t>
      </w:r>
      <w:r>
        <w:rPr>
          <w:rFonts w:hint="eastAsia"/>
          <w:lang w:val="en-US" w:eastAsia="zh-CN"/>
        </w:rPr>
        <w:t>授权</w:t>
      </w:r>
      <w:r>
        <w:rPr>
          <w:rFonts w:hint="eastAsia"/>
        </w:rPr>
        <w:t>代表人（签字）：_________</w:t>
      </w:r>
    </w:p>
    <w:p w14:paraId="38B881CE"/>
    <w:p w14:paraId="19588B43">
      <w:r>
        <w:rPr>
          <w:rFonts w:hint="eastAsia"/>
        </w:rPr>
        <w:t>_______年____月____日                     _______年____月____日</w:t>
      </w:r>
    </w:p>
    <w:p w14:paraId="02214C5D">
      <w:pPr>
        <w:spacing w:line="360" w:lineRule="exact"/>
        <w:outlineLvl w:val="0"/>
        <w:rPr>
          <w:rFonts w:hint="eastAsia" w:ascii="宋体" w:hAnsi="宋体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27CA8"/>
    <w:multiLevelType w:val="singleLevel"/>
    <w:tmpl w:val="B6F27CA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570FF2"/>
    <w:multiLevelType w:val="singleLevel"/>
    <w:tmpl w:val="E2570FF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D2B5CFA"/>
    <w:multiLevelType w:val="singleLevel"/>
    <w:tmpl w:val="6D2B5C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C549F0"/>
    <w:multiLevelType w:val="singleLevel"/>
    <w:tmpl w:val="6FC549F0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0MjgyYjdhMTdiZjU0OGY0NTVmN2U2M2NmY2QxY2EifQ=="/>
  </w:docVars>
  <w:rsids>
    <w:rsidRoot w:val="264A6B20"/>
    <w:rsid w:val="000A3D4E"/>
    <w:rsid w:val="00107991"/>
    <w:rsid w:val="001814AC"/>
    <w:rsid w:val="00195D5A"/>
    <w:rsid w:val="001E48BC"/>
    <w:rsid w:val="0020010C"/>
    <w:rsid w:val="00224C9A"/>
    <w:rsid w:val="002C6292"/>
    <w:rsid w:val="003B1887"/>
    <w:rsid w:val="00401022"/>
    <w:rsid w:val="00477D0E"/>
    <w:rsid w:val="004E714F"/>
    <w:rsid w:val="004F51C9"/>
    <w:rsid w:val="00516554"/>
    <w:rsid w:val="00544AAA"/>
    <w:rsid w:val="005557A6"/>
    <w:rsid w:val="005C6D9B"/>
    <w:rsid w:val="005E3FA3"/>
    <w:rsid w:val="00757988"/>
    <w:rsid w:val="00783FCD"/>
    <w:rsid w:val="007A5F37"/>
    <w:rsid w:val="007B01B9"/>
    <w:rsid w:val="00806356"/>
    <w:rsid w:val="00861B63"/>
    <w:rsid w:val="00876379"/>
    <w:rsid w:val="00892995"/>
    <w:rsid w:val="008B3F9B"/>
    <w:rsid w:val="008C2F9C"/>
    <w:rsid w:val="008C488C"/>
    <w:rsid w:val="008E6B85"/>
    <w:rsid w:val="008F63DF"/>
    <w:rsid w:val="009846A0"/>
    <w:rsid w:val="009C309D"/>
    <w:rsid w:val="00A16E47"/>
    <w:rsid w:val="00A2530E"/>
    <w:rsid w:val="00A549ED"/>
    <w:rsid w:val="00A86C0B"/>
    <w:rsid w:val="00AA4B69"/>
    <w:rsid w:val="00AC538A"/>
    <w:rsid w:val="00BA16D6"/>
    <w:rsid w:val="00BD3FBA"/>
    <w:rsid w:val="00C16EA7"/>
    <w:rsid w:val="00CB3EF6"/>
    <w:rsid w:val="00DB1CF5"/>
    <w:rsid w:val="00E552E4"/>
    <w:rsid w:val="00E630C6"/>
    <w:rsid w:val="00E97F0F"/>
    <w:rsid w:val="00EF3B57"/>
    <w:rsid w:val="00F452EA"/>
    <w:rsid w:val="00FC4DC1"/>
    <w:rsid w:val="036342AD"/>
    <w:rsid w:val="038C1C45"/>
    <w:rsid w:val="0544252C"/>
    <w:rsid w:val="058A3EC8"/>
    <w:rsid w:val="064139D0"/>
    <w:rsid w:val="068D0F00"/>
    <w:rsid w:val="0711325D"/>
    <w:rsid w:val="09335B1F"/>
    <w:rsid w:val="0B422453"/>
    <w:rsid w:val="0E391EB3"/>
    <w:rsid w:val="13892B0E"/>
    <w:rsid w:val="14272DC0"/>
    <w:rsid w:val="1A595790"/>
    <w:rsid w:val="1C6474DC"/>
    <w:rsid w:val="1C6D6742"/>
    <w:rsid w:val="1ED61156"/>
    <w:rsid w:val="1FF34CC0"/>
    <w:rsid w:val="21D904D3"/>
    <w:rsid w:val="224C7087"/>
    <w:rsid w:val="22AD1DB0"/>
    <w:rsid w:val="23C57267"/>
    <w:rsid w:val="264A6B20"/>
    <w:rsid w:val="29535C65"/>
    <w:rsid w:val="2A3856A1"/>
    <w:rsid w:val="2B14220F"/>
    <w:rsid w:val="2E423845"/>
    <w:rsid w:val="301F27D4"/>
    <w:rsid w:val="32017C73"/>
    <w:rsid w:val="34A209B3"/>
    <w:rsid w:val="35320FBC"/>
    <w:rsid w:val="35637F9E"/>
    <w:rsid w:val="38BF7873"/>
    <w:rsid w:val="395C141B"/>
    <w:rsid w:val="3B846E33"/>
    <w:rsid w:val="3C8A673F"/>
    <w:rsid w:val="3D6A5686"/>
    <w:rsid w:val="3E12070A"/>
    <w:rsid w:val="3E4E276D"/>
    <w:rsid w:val="3E5C67D8"/>
    <w:rsid w:val="3EA05590"/>
    <w:rsid w:val="412A3D10"/>
    <w:rsid w:val="417D01B2"/>
    <w:rsid w:val="41EE2215"/>
    <w:rsid w:val="46733F37"/>
    <w:rsid w:val="47566567"/>
    <w:rsid w:val="4B042A67"/>
    <w:rsid w:val="4C1D1F04"/>
    <w:rsid w:val="4CEA5F2F"/>
    <w:rsid w:val="4CFE1345"/>
    <w:rsid w:val="50403458"/>
    <w:rsid w:val="505E11A0"/>
    <w:rsid w:val="52E4308D"/>
    <w:rsid w:val="54901A7E"/>
    <w:rsid w:val="57D74558"/>
    <w:rsid w:val="5A725388"/>
    <w:rsid w:val="5D3173BC"/>
    <w:rsid w:val="606A76A4"/>
    <w:rsid w:val="613F5206"/>
    <w:rsid w:val="614E0311"/>
    <w:rsid w:val="635115EA"/>
    <w:rsid w:val="64185E16"/>
    <w:rsid w:val="648739F8"/>
    <w:rsid w:val="69023915"/>
    <w:rsid w:val="6A892433"/>
    <w:rsid w:val="6ABA0BAE"/>
    <w:rsid w:val="6BA90860"/>
    <w:rsid w:val="6C682862"/>
    <w:rsid w:val="6E2B32DA"/>
    <w:rsid w:val="724D1E81"/>
    <w:rsid w:val="75581FC5"/>
    <w:rsid w:val="76AF425D"/>
    <w:rsid w:val="76E83440"/>
    <w:rsid w:val="77BC0E14"/>
    <w:rsid w:val="77C41407"/>
    <w:rsid w:val="79D95CF0"/>
    <w:rsid w:val="7A26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4"/>
    <w:qFormat/>
    <w:uiPriority w:val="0"/>
    <w:pPr>
      <w:tabs>
        <w:tab w:val="center" w:pos="4680"/>
        <w:tab w:val="right" w:pos="9360"/>
      </w:tabs>
    </w:p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aaaa"/>
    <w:basedOn w:val="10"/>
    <w:qFormat/>
    <w:uiPriority w:val="1"/>
    <w:rPr>
      <w:rFonts w:eastAsiaTheme="minorEastAsia"/>
    </w:rPr>
  </w:style>
  <w:style w:type="character" w:styleId="20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1880</Words>
  <Characters>1923</Characters>
  <Lines>7</Lines>
  <Paragraphs>2</Paragraphs>
  <TotalTime>8</TotalTime>
  <ScaleCrop>false</ScaleCrop>
  <LinksUpToDate>false</LinksUpToDate>
  <CharactersWithSpaces>2038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2024-05-16T04:29:00Z</dcterms:created>
  <dc:creator>杨晓静</dc:creator>
  <cp:lastModifiedBy>野猪</cp:lastModifiedBy>
  <cp:lastPrinted>2024-02-20T06:29:00Z</cp:lastPrinted>
  <dcterms:modified xsi:type="dcterms:W3CDTF">2026-03-12T01:36:54Z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EFBCF6AA50D1424A81CB9CEF6133CC56_13</vt:lpwstr>
  </property>
  <property fmtid="{D5CDD505-2E9C-101B-9397-08002B2CF9AE}" pid="4" name="KSOTemplateDocerSaveRecord">
    <vt:lpwstr>eyJoZGlkIjoiZGYxMGYwNjAyMTk0N2Q3NWM3MzA5YzhlMDZiNDZlZDIiLCJ1c2VySWQiOiIxNzEzMTY5NjgwIn0=</vt:lpwstr>
  </property>
</Properties>
</file>